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36"/>
          <w:szCs w:val="36"/>
          <w:highlight w:val="white"/>
        </w:rPr>
      </w:pPr>
      <w:bookmarkStart w:colFirst="0" w:colLast="0" w:name="_heading=h.b6t7fug56yc9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sz w:val="26"/>
          <w:szCs w:val="26"/>
          <w:highlight w:val="white"/>
        </w:rPr>
      </w:pPr>
      <w:bookmarkStart w:colFirst="0" w:colLast="0" w:name="_heading=h.gvm88hk91162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highlight w:val="white"/>
                <w:rtl w:val="0"/>
              </w:rPr>
              <w:t xml:space="preserve">VIDEO EDITOR</w:t>
            </w: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white"/>
                <w:rtl w:val="0"/>
              </w:rPr>
              <w:t xml:space="preserve">               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Video Edito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r is responsible for creating and editing engaging video content that meets the needs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 can be used for marketing and PR purposes across a variety of platforms. The Video Editor is in charge of ensuring that the final product is of high quality and aligns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's brand and messaging.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successful Video Editor will have a strong understanding of video editing software, excellent communication skills and attention to details, and the ability to work independently and as part of a team.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following responsibilities are required for the Video Editor position: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 and produce video content that is informative, engaging, and consistent with 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name]'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brand and messaging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other departments and stakeholders to identify video content needs and requirements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 and organize all video assets, including raw footage and edited content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up-to-date with the latest video editing software, techniques, and technologies as well as social media platforms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and maintain a consistent style and tone across all video content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that all videos are optimized for different platforms and devices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closely with the marketing team to ensure video content aligns with overall marketing strategies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Manage post-production workflow, including color correction, audio mixing, and captioning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Produce short-form and long-form video content for various platforms, including social media, website, and events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other team members to ensure that videos are produced on time and within budget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Performing other related duties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of experience in camera operation, video production and editing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Post-secondary education or equivalent experience in video editing, film, or related field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Proficient in video editing software,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such as Adobe Premiere Pro, Final Cut Pro, or DaVinci Resolve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with motion graphics and visual effects is required/an asset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understanding of video production workflows, including color correction, audio mixing, and captioning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Experience working with different video formats and codecs is required/an asset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different video platforms, including social media and streaming services</w:t>
      </w:r>
    </w:p>
    <w:p w:rsidR="00000000" w:rsidDel="00000000" w:rsidP="00000000" w:rsidRDefault="00000000" w:rsidRPr="00000000" w14:paraId="0000002B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written and verbal communication skills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attention to detail and the ability to produce high-quality content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Great interpersonal and communication abilities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superb sense of aesthetics and creativity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time management, organization, strategic thinking, and multi-tasking skills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Superb critical thinking, and problem-solving skills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data analysis skills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exercise tact and discretion and diplomacy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gasp future trends in digital technologies and act proactively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right="-182.598425196849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workweek for this position is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[insert #]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hours.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right="-182.598425196849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standard business hours for this position are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[insert core hours].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right="-182.5984251968498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remote/hybrid/onsite.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Requires extended periods of sitting and working on a computer monitor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Interacting with the public often under varying circumstances-including situations of a highly sensitive nature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overtime or working long hours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travel may be required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EzfDd4gQS7FaOCj7/oG/GGHjA==">CgMxLjAyDmguYjZ0N2Z1ZzU2eWM5Mg5oLmd2bTg4aGs5MTE2MjgAciExMVJQQ3NzUXFFMlV2WVNyajY1MHJKNUlMcWl0NWxzeGU=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